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bookmarkStart w:id="0" w:name="_GoBack"/>
      <w:bookmarkEnd w:id="0"/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530DE2" w:rsidRPr="00530DE2" w:rsidRDefault="00A141CF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Arial"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16A8F300" wp14:editId="6A7F09C2">
            <wp:simplePos x="0" y="0"/>
            <wp:positionH relativeFrom="column">
              <wp:posOffset>2217420</wp:posOffset>
            </wp:positionH>
            <wp:positionV relativeFrom="paragraph">
              <wp:posOffset>-635635</wp:posOffset>
            </wp:positionV>
            <wp:extent cx="1620520" cy="923925"/>
            <wp:effectExtent l="0" t="0" r="0" b="9525"/>
            <wp:wrapNone/>
            <wp:docPr id="2" name="תמונה 2" descr="תיאור: 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תיאור: 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DE2"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A141CF" w:rsidRDefault="00A141CF" w:rsidP="003E7EB5">
      <w:pPr>
        <w:spacing w:line="240" w:lineRule="auto"/>
        <w:ind w:right="-483"/>
        <w:jc w:val="center"/>
        <w:rPr>
          <w:rFonts w:ascii="Times New Roman" w:eastAsia="Times New Roman" w:hAnsi="Times New Roman"/>
          <w:b/>
          <w:bCs/>
          <w:sz w:val="24"/>
          <w:szCs w:val="24"/>
          <w:u w:val="single"/>
          <w:lang w:bidi="ar-LB"/>
        </w:rPr>
      </w:pPr>
    </w:p>
    <w:p w:rsidR="00E03D23" w:rsidRPr="00E03D23" w:rsidRDefault="00E03D23" w:rsidP="003E7EB5">
      <w:pPr>
        <w:spacing w:line="240" w:lineRule="auto"/>
        <w:ind w:right="-483"/>
        <w:jc w:val="center"/>
        <w:rPr>
          <w:rFonts w:ascii="Times New Roman" w:eastAsia="Times New Roman" w:hAnsi="Times New Roman"/>
          <w:b/>
          <w:bCs/>
          <w:sz w:val="24"/>
          <w:szCs w:val="24"/>
          <w:rtl/>
          <w:lang w:bidi="ar-LB"/>
        </w:rPr>
      </w:pPr>
      <w:r w:rsidRPr="00E03D23">
        <w:rPr>
          <w:rFonts w:ascii="Times New Roman" w:eastAsia="Times New Roman" w:hAnsi="Times New Roman" w:hint="cs"/>
          <w:b/>
          <w:bCs/>
          <w:sz w:val="24"/>
          <w:szCs w:val="24"/>
          <w:rtl/>
          <w:lang w:bidi="ar-LB"/>
        </w:rPr>
        <w:t xml:space="preserve">وزارة الثقافة والرياضة </w:t>
      </w:r>
    </w:p>
    <w:p w:rsidR="00E03D23" w:rsidRDefault="00E03D23" w:rsidP="00051218">
      <w:pPr>
        <w:spacing w:line="240" w:lineRule="auto"/>
        <w:ind w:right="-483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bidi="ar-LB"/>
        </w:rPr>
      </w:pPr>
      <w:r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  <w:lang w:bidi="ar-LB"/>
        </w:rPr>
        <w:t xml:space="preserve">نداء رقم </w:t>
      </w:r>
      <w:r w:rsidR="00F001BC" w:rsidRPr="005B108F">
        <w:rPr>
          <w:rFonts w:asciiTheme="minorBidi" w:eastAsia="Times New Roman" w:hAnsiTheme="minorBidi"/>
          <w:b/>
          <w:bCs/>
          <w:sz w:val="24"/>
          <w:szCs w:val="24"/>
          <w:u w:val="single"/>
          <w:rtl/>
        </w:rPr>
        <w:t xml:space="preserve"> </w:t>
      </w:r>
      <w:r w:rsidR="00051218"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</w:rPr>
        <w:t>6/2016</w:t>
      </w:r>
      <w:r w:rsidR="00F001BC" w:rsidRPr="005B108F">
        <w:rPr>
          <w:rFonts w:asciiTheme="minorBidi" w:eastAsia="Times New Roman" w:hAnsiTheme="minorBidi"/>
          <w:b/>
          <w:bCs/>
          <w:sz w:val="24"/>
          <w:szCs w:val="24"/>
          <w:u w:val="single"/>
          <w:rtl/>
        </w:rPr>
        <w:t xml:space="preserve"> </w:t>
      </w:r>
      <w:r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  <w:lang w:bidi="ar-LB"/>
        </w:rPr>
        <w:t xml:space="preserve">لتشغيل صندوق لمساعدة الفنانين في ضائقة </w:t>
      </w:r>
    </w:p>
    <w:p w:rsidR="00E03D23" w:rsidRDefault="00E03D23" w:rsidP="00F001BC">
      <w:pPr>
        <w:pStyle w:val="a3"/>
        <w:spacing w:after="120" w:line="240" w:lineRule="auto"/>
        <w:ind w:left="357" w:right="-482"/>
        <w:contextualSpacing w:val="0"/>
        <w:jc w:val="both"/>
        <w:textAlignment w:val="baseline"/>
        <w:rPr>
          <w:rFonts w:ascii="Arial" w:eastAsia="Times New Roman" w:hAnsi="Arial"/>
          <w:color w:val="000000"/>
          <w:sz w:val="24"/>
          <w:szCs w:val="24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وزارة الثقافة والرياضة معنية بتلقي عروض لتشغيل صندوق لمساعدة الفنانين في ضائقة.</w:t>
      </w:r>
    </w:p>
    <w:p w:rsidR="00E03D23" w:rsidRDefault="00E03D23" w:rsidP="00F001BC">
      <w:pPr>
        <w:pStyle w:val="a3"/>
        <w:spacing w:after="120" w:line="240" w:lineRule="auto"/>
        <w:ind w:left="357" w:right="-482"/>
        <w:contextualSpacing w:val="0"/>
        <w:jc w:val="both"/>
        <w:textAlignment w:val="baseline"/>
        <w:rPr>
          <w:rFonts w:ascii="Arial" w:eastAsia="Times New Roman" w:hAnsi="Arial"/>
          <w:color w:val="000000"/>
          <w:sz w:val="24"/>
          <w:szCs w:val="24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هدف الصندوق هو مساعدة جمهور الفنانين في دولة إسرائيل والعرض في مواعيد محددة خلال السنة إمكانية التوجه من أجل فحص منح مساعدة مالية.</w:t>
      </w:r>
    </w:p>
    <w:p w:rsidR="00E03D23" w:rsidRDefault="00E03D23" w:rsidP="00F001BC">
      <w:pPr>
        <w:pStyle w:val="a3"/>
        <w:spacing w:after="120" w:line="240" w:lineRule="auto"/>
        <w:ind w:left="357" w:right="-482"/>
        <w:contextualSpacing w:val="0"/>
        <w:jc w:val="both"/>
        <w:textAlignment w:val="baseline"/>
        <w:rPr>
          <w:rFonts w:ascii="Arial" w:eastAsia="Times New Roman" w:hAnsi="Arial"/>
          <w:color w:val="000000"/>
          <w:sz w:val="24"/>
          <w:szCs w:val="24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وزارة الثقافة والرياضة تستثمر في الصندوق لغاية </w:t>
      </w:r>
      <w:r w:rsidRPr="00E03D23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مليون ش .ج</w:t>
      </w: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 في كل سنة من سنوات التعاقد، بالخضوع لتوفر الميزانية.</w:t>
      </w:r>
    </w:p>
    <w:p w:rsidR="003E7EB5" w:rsidRPr="00F001BC" w:rsidRDefault="003E7EB5" w:rsidP="00F001BC">
      <w:pPr>
        <w:pStyle w:val="a3"/>
        <w:spacing w:after="0" w:line="240" w:lineRule="auto"/>
        <w:ind w:left="227"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  <w:rtl/>
        </w:rPr>
      </w:pPr>
    </w:p>
    <w:p w:rsidR="003E7EB5" w:rsidRDefault="00E03D23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فترة التعاقد </w:t>
      </w:r>
    </w:p>
    <w:p w:rsidR="00E03D23" w:rsidRDefault="00E03D23" w:rsidP="00F001BC">
      <w:pPr>
        <w:pStyle w:val="aa"/>
        <w:tabs>
          <w:tab w:val="clear" w:pos="4153"/>
          <w:tab w:val="clear" w:pos="8306"/>
        </w:tabs>
        <w:spacing w:before="60" w:line="240" w:lineRule="auto"/>
        <w:ind w:left="360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>فترة التعاقد تكون لسنة واحدة مع إمكانية للتمديد لـ- 3 فترات إضافية سنة واحدة كل مرة، وعلى الأكثر لفترة قصوى 4 سنوات.</w:t>
      </w:r>
    </w:p>
    <w:p w:rsidR="00E03D23" w:rsidRPr="00E03D23" w:rsidRDefault="00E03D23" w:rsidP="00F001BC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شروط الحد الأدنى للاشتراك بالمناقصة :</w:t>
      </w:r>
    </w:p>
    <w:p w:rsidR="00E03D23" w:rsidRDefault="00E03D23" w:rsidP="00F001BC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eastAsia="Times New Roman" w:hAnsi="Arial"/>
          <w:b/>
          <w:bCs/>
          <w:color w:val="000000"/>
          <w:sz w:val="24"/>
          <w:szCs w:val="24"/>
          <w:shd w:val="clear" w:color="auto" w:fill="FFFFFF"/>
          <w:rtl/>
          <w:lang w:bidi="ar-LB"/>
        </w:rPr>
      </w:pPr>
      <w:bookmarkStart w:id="1" w:name="_Ref274737718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يحق تقديم العروض للنداء لهيئات ومؤسسات تستوفي كل شرط من شروط الحد الأدنى التالية:</w:t>
      </w:r>
    </w:p>
    <w:p w:rsidR="00E03D23" w:rsidRPr="00E03D23" w:rsidRDefault="00E03D23" w:rsidP="00E03D23">
      <w:pPr>
        <w:pStyle w:val="aa"/>
        <w:numPr>
          <w:ilvl w:val="1"/>
          <w:numId w:val="1"/>
        </w:numPr>
        <w:tabs>
          <w:tab w:val="clear" w:pos="4153"/>
          <w:tab w:val="clear" w:pos="8306"/>
        </w:tabs>
        <w:spacing w:before="60" w:line="240" w:lineRule="auto"/>
        <w:rPr>
          <w:szCs w:val="24"/>
        </w:rPr>
      </w:pPr>
      <w:r>
        <w:rPr>
          <w:rFonts w:cstheme="minorBidi" w:hint="cs"/>
          <w:szCs w:val="24"/>
          <w:rtl/>
          <w:lang w:bidi="ar-LB"/>
        </w:rPr>
        <w:t>مقدم العرض هو هيئة بدون أهداف ربحية ( مؤسسة بدون أهداف ربحية).</w:t>
      </w:r>
    </w:p>
    <w:p w:rsidR="00E03D23" w:rsidRPr="00E03D23" w:rsidRDefault="00E03D23" w:rsidP="009E5C66">
      <w:pPr>
        <w:pStyle w:val="aa"/>
        <w:numPr>
          <w:ilvl w:val="1"/>
          <w:numId w:val="1"/>
        </w:numPr>
        <w:tabs>
          <w:tab w:val="clear" w:pos="4153"/>
          <w:tab w:val="clear" w:pos="8306"/>
        </w:tabs>
        <w:spacing w:before="60" w:line="240" w:lineRule="auto"/>
        <w:rPr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مقدم العرض يستوفي طلبات المادة 6 (أ) من أنظمة واجب المناقصات، للعام </w:t>
      </w:r>
      <w:r w:rsidR="00F001BC" w:rsidRPr="003E0383" w:rsidDel="000F14F0">
        <w:rPr>
          <w:rFonts w:hint="cs"/>
          <w:szCs w:val="24"/>
          <w:rtl/>
        </w:rPr>
        <w:t xml:space="preserve">- 1993 </w:t>
      </w:r>
      <w:r>
        <w:rPr>
          <w:rFonts w:cstheme="minorBidi" w:hint="cs"/>
          <w:szCs w:val="24"/>
          <w:rtl/>
          <w:lang w:bidi="ar-LB"/>
        </w:rPr>
        <w:t xml:space="preserve">بما في ذلك بحوزته كافة التصاريح المطلوبة بموجب قانون صفقات الهيئات العمومية، للعام </w:t>
      </w:r>
      <w:r w:rsidR="00F001BC" w:rsidRPr="003E0383">
        <w:rPr>
          <w:szCs w:val="24"/>
          <w:rtl/>
        </w:rPr>
        <w:t>- 1976</w:t>
      </w:r>
      <w:r w:rsidR="00F001BC" w:rsidRPr="003E0383">
        <w:rPr>
          <w:rFonts w:hint="cs"/>
          <w:szCs w:val="24"/>
          <w:rtl/>
        </w:rPr>
        <w:t xml:space="preserve"> (</w:t>
      </w:r>
      <w:r>
        <w:rPr>
          <w:rFonts w:cstheme="minorBidi" w:hint="cs"/>
          <w:szCs w:val="24"/>
          <w:rtl/>
          <w:lang w:bidi="ar-LB"/>
        </w:rPr>
        <w:t>الالتزام بإدارة حسابات ودفع مستحقات الضرائب)، وهي سارية المفعول.</w:t>
      </w:r>
    </w:p>
    <w:bookmarkEnd w:id="1"/>
    <w:p w:rsidR="00E03D23" w:rsidRPr="00E03D23" w:rsidRDefault="00E03D23" w:rsidP="000E3D82">
      <w:pPr>
        <w:pStyle w:val="aa"/>
        <w:numPr>
          <w:ilvl w:val="1"/>
          <w:numId w:val="1"/>
        </w:numPr>
        <w:tabs>
          <w:tab w:val="clear" w:pos="4153"/>
          <w:tab w:val="clear" w:pos="8306"/>
        </w:tabs>
        <w:spacing w:before="60" w:line="240" w:lineRule="auto"/>
        <w:rPr>
          <w:szCs w:val="24"/>
        </w:rPr>
      </w:pPr>
      <w:r>
        <w:rPr>
          <w:rFonts w:cstheme="minorBidi" w:hint="cs"/>
          <w:szCs w:val="24"/>
          <w:rtl/>
          <w:lang w:bidi="ar-LB"/>
        </w:rPr>
        <w:t>لا يوجد مانع،</w:t>
      </w:r>
      <w:r w:rsidRPr="00E03D23">
        <w:rPr>
          <w:rFonts w:hint="cs"/>
          <w:szCs w:val="24"/>
          <w:rtl/>
          <w:lang w:bidi="ar-LB"/>
        </w:rPr>
        <w:t xml:space="preserve"> </w:t>
      </w:r>
      <w:r>
        <w:rPr>
          <w:rFonts w:cs="Times New Roman" w:hint="cs"/>
          <w:szCs w:val="24"/>
          <w:rtl/>
          <w:lang w:bidi="ar-LB"/>
        </w:rPr>
        <w:t>بموجب كل قانون و</w:t>
      </w:r>
      <w:r>
        <w:rPr>
          <w:rFonts w:hint="cs"/>
          <w:szCs w:val="24"/>
          <w:rtl/>
          <w:lang w:bidi="ar-LB"/>
        </w:rPr>
        <w:t>/</w:t>
      </w:r>
      <w:r>
        <w:rPr>
          <w:rFonts w:cs="Times New Roman" w:hint="cs"/>
          <w:szCs w:val="24"/>
          <w:rtl/>
          <w:lang w:bidi="ar-LB"/>
        </w:rPr>
        <w:t>أو اتفاقية مقدم العرض طرف فيها، لاشتراك مقدم العرض في هذ</w:t>
      </w:r>
      <w:r>
        <w:rPr>
          <w:rFonts w:cstheme="minorBidi" w:hint="cs"/>
          <w:szCs w:val="24"/>
          <w:rtl/>
          <w:lang w:bidi="ar-LB"/>
        </w:rPr>
        <w:t>ا</w:t>
      </w:r>
      <w:r>
        <w:rPr>
          <w:rFonts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LB"/>
        </w:rPr>
        <w:t>النداء</w:t>
      </w:r>
      <w:r>
        <w:rPr>
          <w:rFonts w:cs="Times New Roman" w:hint="cs"/>
          <w:szCs w:val="24"/>
          <w:rtl/>
          <w:lang w:bidi="ar-LB"/>
        </w:rPr>
        <w:t xml:space="preserve"> ، </w:t>
      </w:r>
      <w:r w:rsidRPr="000E3D82">
        <w:rPr>
          <w:rFonts w:cs="Times New Roman" w:hint="cs"/>
          <w:szCs w:val="24"/>
          <w:u w:val="single"/>
          <w:rtl/>
          <w:lang w:bidi="ar-LB"/>
        </w:rPr>
        <w:t>ولا يوجد وفقاً للتقديرات الحصرية لصاحبة الدعوة</w:t>
      </w:r>
      <w:r>
        <w:rPr>
          <w:rFonts w:cs="Times New Roman" w:hint="cs"/>
          <w:szCs w:val="24"/>
          <w:rtl/>
          <w:lang w:bidi="ar-LB"/>
        </w:rPr>
        <w:t>، إمكانية أياً كانت لوجود تناقض مصالح مباشر ، أو غير مباشر ، بين شؤون مقدم العرض و</w:t>
      </w:r>
      <w:r>
        <w:rPr>
          <w:rFonts w:hint="cs"/>
          <w:szCs w:val="24"/>
          <w:rtl/>
          <w:lang w:bidi="ar-LB"/>
        </w:rPr>
        <w:t>/</w:t>
      </w:r>
      <w:r>
        <w:rPr>
          <w:rFonts w:cs="Times New Roman" w:hint="cs"/>
          <w:szCs w:val="24"/>
          <w:rtl/>
          <w:lang w:bidi="ar-LB"/>
        </w:rPr>
        <w:t>أو أصحاب السيطرة فيه و</w:t>
      </w:r>
      <w:r>
        <w:rPr>
          <w:rFonts w:hint="cs"/>
          <w:szCs w:val="24"/>
          <w:rtl/>
          <w:lang w:bidi="ar-LB"/>
        </w:rPr>
        <w:t>/</w:t>
      </w:r>
      <w:r>
        <w:rPr>
          <w:rFonts w:cs="Times New Roman" w:hint="cs"/>
          <w:szCs w:val="24"/>
          <w:rtl/>
          <w:lang w:bidi="ar-LB"/>
        </w:rPr>
        <w:t xml:space="preserve">أو أصحاب </w:t>
      </w:r>
      <w:r w:rsidR="000E3D82">
        <w:rPr>
          <w:rFonts w:cs="Arial" w:hint="cs"/>
          <w:szCs w:val="24"/>
          <w:rtl/>
          <w:lang w:bidi="ar-LB"/>
        </w:rPr>
        <w:t>الوظائف</w:t>
      </w:r>
      <w:r>
        <w:rPr>
          <w:rFonts w:cs="Times New Roman" w:hint="cs"/>
          <w:szCs w:val="24"/>
          <w:rtl/>
          <w:lang w:bidi="ar-LB"/>
        </w:rPr>
        <w:t xml:space="preserve"> عنده و</w:t>
      </w:r>
      <w:r>
        <w:rPr>
          <w:rFonts w:hint="cs"/>
          <w:szCs w:val="24"/>
          <w:rtl/>
          <w:lang w:bidi="ar-LB"/>
        </w:rPr>
        <w:t>/</w:t>
      </w:r>
      <w:r>
        <w:rPr>
          <w:rFonts w:cs="Times New Roman" w:hint="cs"/>
          <w:szCs w:val="24"/>
          <w:rtl/>
          <w:lang w:bidi="ar-LB"/>
        </w:rPr>
        <w:t>أو العاملين من قبله، وبين شؤون صاحبة الدعوة و</w:t>
      </w:r>
      <w:r>
        <w:rPr>
          <w:rFonts w:hint="cs"/>
          <w:szCs w:val="24"/>
          <w:rtl/>
          <w:lang w:bidi="ar-LB"/>
        </w:rPr>
        <w:t>/</w:t>
      </w:r>
      <w:r>
        <w:rPr>
          <w:rFonts w:cs="Times New Roman" w:hint="cs"/>
          <w:szCs w:val="24"/>
          <w:rtl/>
          <w:lang w:bidi="ar-LB"/>
        </w:rPr>
        <w:t>أو تقديم الخدمات</w:t>
      </w:r>
      <w:r>
        <w:rPr>
          <w:rFonts w:hint="cs"/>
          <w:szCs w:val="24"/>
          <w:rtl/>
          <w:lang w:bidi="ar-LB"/>
        </w:rPr>
        <w:t xml:space="preserve">.  </w:t>
      </w:r>
    </w:p>
    <w:p w:rsidR="000E3D82" w:rsidRPr="000E3D82" w:rsidRDefault="00E03D23" w:rsidP="00F001BC">
      <w:pPr>
        <w:pStyle w:val="aa"/>
        <w:numPr>
          <w:ilvl w:val="1"/>
          <w:numId w:val="1"/>
        </w:numPr>
        <w:tabs>
          <w:tab w:val="clear" w:pos="4153"/>
          <w:tab w:val="clear" w:pos="8306"/>
        </w:tabs>
        <w:spacing w:before="60" w:line="240" w:lineRule="auto"/>
        <w:rPr>
          <w:szCs w:val="24"/>
        </w:rPr>
      </w:pPr>
      <w:r w:rsidRPr="000E3D82">
        <w:rPr>
          <w:rFonts w:cstheme="minorBidi" w:hint="cs"/>
          <w:szCs w:val="24"/>
          <w:rtl/>
          <w:lang w:bidi="ar-LB"/>
        </w:rPr>
        <w:t xml:space="preserve"> </w:t>
      </w:r>
      <w:bookmarkStart w:id="2" w:name="_Ref444450622"/>
      <w:r w:rsidR="000E3D82">
        <w:rPr>
          <w:rFonts w:cstheme="minorBidi" w:hint="cs"/>
          <w:szCs w:val="24"/>
          <w:rtl/>
          <w:lang w:bidi="ar-LB"/>
        </w:rPr>
        <w:t>مقدم العرض أدار، ركز وعالج طلبات لتلقي مساعدة مالية /منح / دعم مالي بموجب المعايير المعرفة مسبقاًـ خلال 3 سنوات على الأقل من بين السنوات السبع الأخيرة.</w:t>
      </w:r>
    </w:p>
    <w:p w:rsidR="004F6D4C" w:rsidRPr="004F6D4C" w:rsidRDefault="004F6D4C" w:rsidP="009E5C66">
      <w:pPr>
        <w:pStyle w:val="aa"/>
        <w:numPr>
          <w:ilvl w:val="1"/>
          <w:numId w:val="1"/>
        </w:numPr>
        <w:tabs>
          <w:tab w:val="clear" w:pos="4153"/>
          <w:tab w:val="clear" w:pos="8306"/>
        </w:tabs>
        <w:spacing w:before="60" w:line="240" w:lineRule="auto"/>
        <w:rPr>
          <w:szCs w:val="24"/>
        </w:rPr>
      </w:pPr>
      <w:bookmarkStart w:id="3" w:name="_Ref450032978"/>
      <w:bookmarkEnd w:id="2"/>
      <w:r>
        <w:rPr>
          <w:rFonts w:cstheme="minorBidi" w:hint="cs"/>
          <w:szCs w:val="24"/>
          <w:rtl/>
          <w:lang w:bidi="ar-LB"/>
        </w:rPr>
        <w:t xml:space="preserve">صاحب تجربة سنتين على الاقل بإدارة منظومة دفعات لـ- 100 </w:t>
      </w:r>
      <w:r w:rsidR="009E5C66">
        <w:rPr>
          <w:rFonts w:cstheme="minorBidi" w:hint="cs"/>
          <w:szCs w:val="24"/>
          <w:rtl/>
          <w:lang w:bidi="ar-LB"/>
        </w:rPr>
        <w:t>لصاحب حق</w:t>
      </w:r>
      <w:r>
        <w:rPr>
          <w:rFonts w:cstheme="minorBidi" w:hint="cs"/>
          <w:szCs w:val="24"/>
          <w:rtl/>
          <w:lang w:bidi="ar-LB"/>
        </w:rPr>
        <w:t xml:space="preserve"> في السنة على الأقل .</w:t>
      </w:r>
    </w:p>
    <w:bookmarkEnd w:id="3"/>
    <w:p w:rsidR="004F6D4C" w:rsidRPr="004F6D4C" w:rsidRDefault="004F6D4C" w:rsidP="009E5C66">
      <w:pPr>
        <w:pStyle w:val="aa"/>
        <w:numPr>
          <w:ilvl w:val="1"/>
          <w:numId w:val="1"/>
        </w:numPr>
        <w:tabs>
          <w:tab w:val="clear" w:pos="4153"/>
          <w:tab w:val="clear" w:pos="8306"/>
        </w:tabs>
        <w:spacing w:before="60" w:line="240" w:lineRule="auto"/>
        <w:rPr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مقدم العرض أرفق لعرضه كفالة بنكية من بنك إسرائيلي أو من شركة تأمين إسرائيلية ( فيما يلي" كفالة العرض") وبحوزته رخصة للعمل في التأمين بموجب قانون الرقابة على أعمال التأمين ، للعام </w:t>
      </w:r>
      <w:r w:rsidR="00F001BC" w:rsidRPr="009541E5">
        <w:rPr>
          <w:rFonts w:hint="cs"/>
          <w:szCs w:val="24"/>
          <w:rtl/>
        </w:rPr>
        <w:t xml:space="preserve">- 1981 </w:t>
      </w:r>
      <w:r>
        <w:rPr>
          <w:rFonts w:cstheme="minorBidi" w:hint="cs"/>
          <w:szCs w:val="24"/>
          <w:rtl/>
          <w:lang w:bidi="ar-LB"/>
        </w:rPr>
        <w:t xml:space="preserve">بالنص المحدد في الملحق د من مستندات المناقصة ، بقيمة </w:t>
      </w:r>
      <w:r w:rsidR="00F001BC" w:rsidRPr="00F001BC">
        <w:rPr>
          <w:rFonts w:hint="cs"/>
          <w:b/>
          <w:bCs/>
          <w:szCs w:val="24"/>
          <w:rtl/>
        </w:rPr>
        <w:t>25,000</w:t>
      </w:r>
      <w:r w:rsidR="00F001BC" w:rsidRPr="00F001BC">
        <w:rPr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LB"/>
        </w:rPr>
        <w:t xml:space="preserve">ش .ج. </w:t>
      </w:r>
      <w:r w:rsidR="00F001BC" w:rsidRPr="00F001BC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>الكفالة تكون سارية المفعول لمدة 120 يوماً من يوم تقديم العرض للنداء. يجب</w:t>
      </w:r>
      <w:r w:rsidR="009E5C66"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LB"/>
        </w:rPr>
        <w:t>على مقدم العرض أن يمدد الكفالة وفقاً لطلبات الوزارة، في حالة الضرورة.</w:t>
      </w:r>
    </w:p>
    <w:p w:rsidR="00F001BC" w:rsidRDefault="00F001BC" w:rsidP="00F001BC">
      <w:pPr>
        <w:pStyle w:val="aa"/>
        <w:tabs>
          <w:tab w:val="clear" w:pos="4153"/>
          <w:tab w:val="clear" w:pos="8306"/>
        </w:tabs>
        <w:spacing w:before="60" w:line="240" w:lineRule="auto"/>
        <w:ind w:left="792"/>
        <w:rPr>
          <w:szCs w:val="24"/>
        </w:rPr>
      </w:pPr>
    </w:p>
    <w:p w:rsidR="00EE448C" w:rsidRPr="003E7EB5" w:rsidRDefault="00D7716A" w:rsidP="00D7716A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الموعد الأخير لتقديم العروض هو </w:t>
      </w:r>
      <w:r w:rsidR="00EE448C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3E7EB5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2</w:t>
      </w:r>
      <w:r w:rsidR="00F001BC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7</w:t>
      </w:r>
      <w:r w:rsidR="009F5A80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.0</w:t>
      </w:r>
      <w:r w:rsidR="00F001BC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6</w:t>
      </w:r>
      <w:r w:rsidR="009F5A80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.2016</w:t>
      </w:r>
      <w:r w:rsidR="00EE448C"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لغاية الساعة</w:t>
      </w:r>
      <w:r w:rsidR="00EE448C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EE448C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12:00 </w:t>
      </w: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ظهراً</w:t>
      </w:r>
      <w:r w:rsidR="00EE448C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. 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تقدم العروض لصندوق المناقصات الموجود في المقر المشترك لوزارات العلوم ، الثقافة والرياضة ، هكرياه همزرحيت، القدس، المبنى ج، الطابق الثالث ، بجانب غرفة رقم  </w:t>
      </w:r>
      <w:r w:rsidR="00EE448C" w:rsidRPr="003E7EB5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302</w:t>
      </w:r>
      <w:r w:rsidR="00EE448C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</w:p>
    <w:p w:rsidR="00D7716A" w:rsidRPr="00D7716A" w:rsidRDefault="00D7716A" w:rsidP="00D7716A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D7716A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للاطلاع على مستندات 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النداء</w:t>
      </w:r>
      <w:r w:rsidRPr="00D7716A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 يمكن التوجه لموقع انترنت 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ال</w:t>
      </w:r>
      <w:r w:rsidRPr="00D7716A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وزارة بالعنوان</w:t>
      </w:r>
      <w:r w:rsidR="005B108F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:</w:t>
      </w:r>
      <w:r w:rsidR="005B108F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hyperlink r:id="rId9" w:history="1">
        <w:r w:rsidR="003E7EB5" w:rsidRPr="008F50E0">
          <w:rPr>
            <w:rStyle w:val="Hyperlink"/>
            <w:rFonts w:ascii="Arial" w:eastAsia="Times New Roman" w:hAnsi="Arial" w:cs="David"/>
            <w:b/>
            <w:bCs/>
            <w:sz w:val="24"/>
            <w:szCs w:val="24"/>
            <w:shd w:val="clear" w:color="auto" w:fill="FFFFFF"/>
          </w:rPr>
          <w:t>http://www.mcs.gov.il</w:t>
        </w:r>
      </w:hyperlink>
      <w:r w:rsidR="003E7EB5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في الرابط " نداءات، منح وجوائز".</w:t>
      </w:r>
    </w:p>
    <w:p w:rsidR="00A50B5E" w:rsidRPr="003E7EB5" w:rsidRDefault="00D7716A" w:rsidP="00D7716A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D7716A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يجب تقديم الأسئلة الاستفسارية المتعلقة بتفاصيل 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النداء</w:t>
      </w:r>
      <w:r w:rsidRPr="00D7716A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، عبر البريد الإلكتروني فقط، للعنوان</w:t>
      </w:r>
      <w:r w:rsidR="00A50B5E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hyperlink r:id="rId10" w:history="1">
        <w:r w:rsidR="00A50B5E" w:rsidRPr="003E7EB5">
          <w:rPr>
            <w:rFonts w:eastAsia="Times New Roman" w:cs="David"/>
            <w:b/>
            <w:bCs/>
            <w:color w:val="000000"/>
            <w:sz w:val="24"/>
            <w:szCs w:val="24"/>
            <w:shd w:val="clear" w:color="auto" w:fill="FFFFFF"/>
          </w:rPr>
          <w:t>shlomoit@most.gov.il</w:t>
        </w:r>
      </w:hyperlink>
      <w:r w:rsidR="00A50B5E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, </w:t>
      </w: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لغاية تاريخ</w:t>
      </w:r>
      <w:r w:rsidR="00A50B5E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F001BC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13</w:t>
      </w:r>
      <w:r w:rsidR="009F5A80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.</w:t>
      </w:r>
      <w:r w:rsidR="003E7EB5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0</w:t>
      </w:r>
      <w:r w:rsidR="00F001BC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6</w:t>
      </w:r>
      <w:r w:rsidR="009F5A80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.201</w:t>
      </w:r>
      <w:r w:rsidR="003E7EB5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6</w:t>
      </w:r>
      <w:r w:rsidR="00A50B5E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الساعة</w:t>
      </w:r>
      <w:r w:rsidR="00A50B5E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A50B5E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</w:t>
      </w:r>
      <w:r w:rsidR="00F001BC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6</w:t>
      </w:r>
      <w:r w:rsidR="00A50B5E" w:rsidRPr="00F001BC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:00</w:t>
      </w:r>
      <w:r w:rsid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</w:p>
    <w:p w:rsidR="00D7716A" w:rsidRPr="00D7716A" w:rsidRDefault="00D7716A" w:rsidP="00D7716A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D7716A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في أية حالة لوجود تناقض بين تعليمات هذا الإعلان وبين تعليمات مستندات 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النداء</w:t>
      </w:r>
      <w:r w:rsidRPr="00D7716A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 ، تتغلب تعليمات مستندات 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النداء.</w:t>
      </w:r>
    </w:p>
    <w:sectPr w:rsidR="00D7716A" w:rsidRPr="00D7716A" w:rsidSect="00F001BC">
      <w:pgSz w:w="11906" w:h="16838"/>
      <w:pgMar w:top="1440" w:right="1701" w:bottom="1440" w:left="170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709A" w:rsidRDefault="00B4709A" w:rsidP="00F001BC">
      <w:pPr>
        <w:spacing w:after="0" w:line="240" w:lineRule="auto"/>
      </w:pPr>
      <w:r>
        <w:separator/>
      </w:r>
    </w:p>
  </w:endnote>
  <w:endnote w:type="continuationSeparator" w:id="0">
    <w:p w:rsidR="00B4709A" w:rsidRDefault="00B4709A" w:rsidP="00F001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709A" w:rsidRDefault="00B4709A" w:rsidP="00F001BC">
      <w:pPr>
        <w:spacing w:after="0" w:line="240" w:lineRule="auto"/>
      </w:pPr>
      <w:r>
        <w:separator/>
      </w:r>
    </w:p>
  </w:footnote>
  <w:footnote w:type="continuationSeparator" w:id="0">
    <w:p w:rsidR="00B4709A" w:rsidRDefault="00B4709A" w:rsidP="00F001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59F41DA"/>
    <w:multiLevelType w:val="multilevel"/>
    <w:tmpl w:val="2B5608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570"/>
        </w:tabs>
        <w:ind w:left="157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4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7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9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1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2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3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4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5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6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7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18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19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9"/>
  </w:num>
  <w:num w:numId="2">
    <w:abstractNumId w:val="0"/>
  </w:num>
  <w:num w:numId="3">
    <w:abstractNumId w:val="16"/>
  </w:num>
  <w:num w:numId="4">
    <w:abstractNumId w:val="1"/>
  </w:num>
  <w:num w:numId="5">
    <w:abstractNumId w:val="18"/>
  </w:num>
  <w:num w:numId="6">
    <w:abstractNumId w:val="11"/>
  </w:num>
  <w:num w:numId="7">
    <w:abstractNumId w:val="7"/>
  </w:num>
  <w:num w:numId="8">
    <w:abstractNumId w:val="8"/>
  </w:num>
  <w:num w:numId="9">
    <w:abstractNumId w:val="4"/>
  </w:num>
  <w:num w:numId="10">
    <w:abstractNumId w:val="10"/>
  </w:num>
  <w:num w:numId="11">
    <w:abstractNumId w:val="17"/>
  </w:num>
  <w:num w:numId="12">
    <w:abstractNumId w:val="12"/>
  </w:num>
  <w:num w:numId="13">
    <w:abstractNumId w:val="6"/>
  </w:num>
  <w:num w:numId="14">
    <w:abstractNumId w:val="13"/>
  </w:num>
  <w:num w:numId="15">
    <w:abstractNumId w:val="14"/>
  </w:num>
  <w:num w:numId="16">
    <w:abstractNumId w:val="5"/>
  </w:num>
  <w:num w:numId="17">
    <w:abstractNumId w:val="9"/>
  </w:num>
  <w:num w:numId="18">
    <w:abstractNumId w:val="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5"/>
  </w:num>
  <w:num w:numId="20">
    <w:abstractNumId w:val="2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51218"/>
    <w:rsid w:val="00051BDF"/>
    <w:rsid w:val="000536B8"/>
    <w:rsid w:val="000A3D15"/>
    <w:rsid w:val="000E3D82"/>
    <w:rsid w:val="00177D74"/>
    <w:rsid w:val="00250E50"/>
    <w:rsid w:val="003B6CB5"/>
    <w:rsid w:val="003D4CB6"/>
    <w:rsid w:val="003E7EB5"/>
    <w:rsid w:val="004F6D4C"/>
    <w:rsid w:val="00530DE2"/>
    <w:rsid w:val="005B108F"/>
    <w:rsid w:val="005C218B"/>
    <w:rsid w:val="0071773C"/>
    <w:rsid w:val="007914B1"/>
    <w:rsid w:val="007D710A"/>
    <w:rsid w:val="00842FC4"/>
    <w:rsid w:val="009B04B4"/>
    <w:rsid w:val="009E5C66"/>
    <w:rsid w:val="009E65D4"/>
    <w:rsid w:val="009F5A80"/>
    <w:rsid w:val="00A03B67"/>
    <w:rsid w:val="00A141CF"/>
    <w:rsid w:val="00A50B5E"/>
    <w:rsid w:val="00A5111C"/>
    <w:rsid w:val="00B152E5"/>
    <w:rsid w:val="00B4709A"/>
    <w:rsid w:val="00B91FD4"/>
    <w:rsid w:val="00BB3976"/>
    <w:rsid w:val="00C42130"/>
    <w:rsid w:val="00CA084D"/>
    <w:rsid w:val="00D7716A"/>
    <w:rsid w:val="00DB1118"/>
    <w:rsid w:val="00DD75CF"/>
    <w:rsid w:val="00E03D23"/>
    <w:rsid w:val="00E30580"/>
    <w:rsid w:val="00E92596"/>
    <w:rsid w:val="00ED59B5"/>
    <w:rsid w:val="00EE448C"/>
    <w:rsid w:val="00EE6D44"/>
    <w:rsid w:val="00F00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rsid w:val="00F001BC"/>
    <w:pPr>
      <w:tabs>
        <w:tab w:val="center" w:pos="4153"/>
        <w:tab w:val="right" w:pos="8306"/>
      </w:tabs>
      <w:spacing w:after="0" w:line="340" w:lineRule="atLeast"/>
      <w:jc w:val="both"/>
    </w:pPr>
    <w:rPr>
      <w:rFonts w:ascii="Times New Roman" w:eastAsia="Times New Roman" w:hAnsi="Times New Roman" w:cs="David"/>
      <w:sz w:val="24"/>
      <w:szCs w:val="26"/>
    </w:rPr>
  </w:style>
  <w:style w:type="character" w:customStyle="1" w:styleId="ab">
    <w:name w:val="כותרת עליונה תו"/>
    <w:basedOn w:val="a0"/>
    <w:link w:val="aa"/>
    <w:uiPriority w:val="99"/>
    <w:rsid w:val="00F001BC"/>
    <w:rPr>
      <w:rFonts w:ascii="Times New Roman" w:eastAsia="Times New Roman" w:hAnsi="Times New Roman" w:cs="David"/>
      <w:sz w:val="24"/>
      <w:szCs w:val="26"/>
    </w:rPr>
  </w:style>
  <w:style w:type="paragraph" w:styleId="ac">
    <w:name w:val="footer"/>
    <w:basedOn w:val="a"/>
    <w:link w:val="ad"/>
    <w:uiPriority w:val="99"/>
    <w:unhideWhenUsed/>
    <w:rsid w:val="00F001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001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rsid w:val="00F001BC"/>
    <w:pPr>
      <w:tabs>
        <w:tab w:val="center" w:pos="4153"/>
        <w:tab w:val="right" w:pos="8306"/>
      </w:tabs>
      <w:spacing w:after="0" w:line="340" w:lineRule="atLeast"/>
      <w:jc w:val="both"/>
    </w:pPr>
    <w:rPr>
      <w:rFonts w:ascii="Times New Roman" w:eastAsia="Times New Roman" w:hAnsi="Times New Roman" w:cs="David"/>
      <w:sz w:val="24"/>
      <w:szCs w:val="26"/>
    </w:rPr>
  </w:style>
  <w:style w:type="character" w:customStyle="1" w:styleId="ab">
    <w:name w:val="כותרת עליונה תו"/>
    <w:basedOn w:val="a0"/>
    <w:link w:val="aa"/>
    <w:uiPriority w:val="99"/>
    <w:rsid w:val="00F001BC"/>
    <w:rPr>
      <w:rFonts w:ascii="Times New Roman" w:eastAsia="Times New Roman" w:hAnsi="Times New Roman" w:cs="David"/>
      <w:sz w:val="24"/>
      <w:szCs w:val="26"/>
    </w:rPr>
  </w:style>
  <w:style w:type="paragraph" w:styleId="ac">
    <w:name w:val="footer"/>
    <w:basedOn w:val="a"/>
    <w:link w:val="ad"/>
    <w:uiPriority w:val="99"/>
    <w:unhideWhenUsed/>
    <w:rsid w:val="00F001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001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shlomoit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c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437</Words>
  <Characters>2187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Shiran Babayof</cp:lastModifiedBy>
  <cp:revision>2</cp:revision>
  <dcterms:created xsi:type="dcterms:W3CDTF">2016-06-08T04:34:00Z</dcterms:created>
  <dcterms:modified xsi:type="dcterms:W3CDTF">2016-06-08T04:34:00Z</dcterms:modified>
</cp:coreProperties>
</file>